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44.03.03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Специальное (дефектологическое) образование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44.03.03</w:t>
        <w:t xml:space="preserve"> «</w:t>
        <w:t xml:space="preserve">Специальное (дефектологическое) образование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44.03.03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Специальное (дефектологическое) образование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44.03.03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Специальное (дефектологическое) образование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Специальное (дефектологическое) образование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1062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1587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866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1441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Специальное (дефектологическое) образование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44.03.03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Специальное (дефектологическое) образование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Специальное (дефектологическое) образование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44.03.03</w:t>
        <w:t xml:space="preserve"> «</w:t>
        <w:t xml:space="preserve">Специальное (дефектологическое) образование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Специальное (дефектологическое) образование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81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Специальное (дефектологическое) образование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81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Специальное (дефектологическое) образование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Специальное (дефектологическое) образование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Специальное (дефектологическое) образование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Специальное (дефектологическое) образование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44.03.03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Специальное (дефектологическое) образование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Специальное (дефектологическое) образование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Специальное (дефектологическое) образование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Специальное (дефектологическое) образование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44.03.03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Специальное (дефектологическое) образование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Специальное (дефектологическое) образование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